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529" w:rsidRPr="00682529" w:rsidRDefault="00682529" w:rsidP="00682529">
      <w:pPr>
        <w:shd w:val="clear" w:color="auto" w:fill="FFFFFF"/>
        <w:spacing w:after="120" w:line="221" w:lineRule="atLeast"/>
        <w:jc w:val="center"/>
        <w:rPr>
          <w:rFonts w:ascii="Arial" w:eastAsia="Times New Roman" w:hAnsi="Arial" w:cs="Arial"/>
          <w:color w:val="222222"/>
          <w:sz w:val="20"/>
          <w:szCs w:val="20"/>
          <w:lang w:eastAsia="es-CL"/>
        </w:rPr>
      </w:pPr>
      <w:bookmarkStart w:id="0" w:name="_GoBack"/>
      <w:bookmarkEnd w:id="0"/>
      <w:r w:rsidRPr="00682529">
        <w:rPr>
          <w:rFonts w:ascii="Arial" w:eastAsia="Times New Roman" w:hAnsi="Arial" w:cs="Arial"/>
          <w:b/>
          <w:bCs/>
          <w:color w:val="000000"/>
          <w:sz w:val="24"/>
          <w:szCs w:val="24"/>
          <w:lang w:val="es-ES_tradnl" w:eastAsia="es-CL"/>
        </w:rPr>
        <w:t>Heraldo Muñoz Valenzuela</w:t>
      </w:r>
    </w:p>
    <w:p w:rsidR="00682529" w:rsidRPr="00682529" w:rsidRDefault="00682529" w:rsidP="00682529">
      <w:pPr>
        <w:shd w:val="clear" w:color="auto" w:fill="FFFFFF"/>
        <w:spacing w:after="120" w:line="221" w:lineRule="atLeast"/>
        <w:jc w:val="center"/>
        <w:rPr>
          <w:rFonts w:ascii="Arial" w:eastAsia="Times New Roman" w:hAnsi="Arial" w:cs="Arial"/>
          <w:color w:val="222222"/>
          <w:sz w:val="20"/>
          <w:szCs w:val="20"/>
          <w:lang w:eastAsia="es-CL"/>
        </w:rPr>
      </w:pPr>
      <w:r w:rsidRPr="00682529">
        <w:rPr>
          <w:rFonts w:ascii="Arial" w:eastAsia="Times New Roman" w:hAnsi="Arial" w:cs="Arial"/>
          <w:color w:val="000000"/>
          <w:sz w:val="24"/>
          <w:szCs w:val="24"/>
          <w:lang w:val="es-ES_tradnl" w:eastAsia="es-CL"/>
        </w:rPr>
        <w:t> </w:t>
      </w:r>
    </w:p>
    <w:p w:rsidR="00682529" w:rsidRPr="00682529" w:rsidRDefault="00682529" w:rsidP="00682529">
      <w:pPr>
        <w:shd w:val="clear" w:color="auto" w:fill="FFFFFF"/>
        <w:spacing w:after="120" w:line="221" w:lineRule="atLeast"/>
        <w:jc w:val="both"/>
        <w:rPr>
          <w:rFonts w:ascii="Arial" w:eastAsia="Times New Roman" w:hAnsi="Arial" w:cs="Arial"/>
          <w:color w:val="222222"/>
          <w:sz w:val="20"/>
          <w:szCs w:val="20"/>
          <w:lang w:eastAsia="es-CL"/>
        </w:rPr>
      </w:pPr>
      <w:r w:rsidRPr="00682529">
        <w:rPr>
          <w:rFonts w:ascii="Arial" w:eastAsia="Times New Roman" w:hAnsi="Arial" w:cs="Arial"/>
          <w:color w:val="000000"/>
          <w:sz w:val="24"/>
          <w:szCs w:val="24"/>
          <w:lang w:val="es-ES_tradnl" w:eastAsia="es-CL"/>
        </w:rPr>
        <w:t>Heraldo Muñoz asumió como Ministro de Relaciones Exteriores el 11 de marzo de 2014.</w:t>
      </w:r>
    </w:p>
    <w:p w:rsidR="00682529" w:rsidRPr="00682529" w:rsidRDefault="00682529" w:rsidP="00682529">
      <w:pPr>
        <w:shd w:val="clear" w:color="auto" w:fill="FFFFFF"/>
        <w:spacing w:after="120" w:line="221" w:lineRule="atLeast"/>
        <w:jc w:val="both"/>
        <w:rPr>
          <w:rFonts w:ascii="Arial" w:eastAsia="Times New Roman" w:hAnsi="Arial" w:cs="Arial"/>
          <w:color w:val="222222"/>
          <w:sz w:val="20"/>
          <w:szCs w:val="20"/>
          <w:lang w:eastAsia="es-CL"/>
        </w:rPr>
      </w:pPr>
      <w:r w:rsidRPr="00682529">
        <w:rPr>
          <w:rFonts w:ascii="Arial" w:eastAsia="Times New Roman" w:hAnsi="Arial" w:cs="Arial"/>
          <w:color w:val="000000"/>
          <w:sz w:val="24"/>
          <w:szCs w:val="24"/>
          <w:lang w:val="es-ES_tradnl" w:eastAsia="es-CL"/>
        </w:rPr>
        <w:t>Se desempeñó como Subsecretario General de las Naciones Unidas, Administrador Auxiliar y Director Regional para América Latina y el Caribe del Programa de Naciones Unidas para el Desarrollo (PNUD) entre mayo de 2010 y febrero de 2014.</w:t>
      </w:r>
    </w:p>
    <w:p w:rsidR="00682529" w:rsidRPr="00682529" w:rsidRDefault="00682529" w:rsidP="00682529">
      <w:pPr>
        <w:shd w:val="clear" w:color="auto" w:fill="FFFFFF"/>
        <w:spacing w:after="120" w:line="221" w:lineRule="atLeast"/>
        <w:jc w:val="both"/>
        <w:rPr>
          <w:rFonts w:ascii="Arial" w:eastAsia="Times New Roman" w:hAnsi="Arial" w:cs="Arial"/>
          <w:color w:val="222222"/>
          <w:sz w:val="20"/>
          <w:szCs w:val="20"/>
          <w:lang w:eastAsia="es-CL"/>
        </w:rPr>
      </w:pPr>
      <w:r w:rsidRPr="00682529">
        <w:rPr>
          <w:rFonts w:ascii="Arial" w:eastAsia="Times New Roman" w:hAnsi="Arial" w:cs="Arial"/>
          <w:color w:val="000000"/>
          <w:sz w:val="24"/>
          <w:szCs w:val="24"/>
          <w:lang w:val="es-ES_tradnl" w:eastAsia="es-CL"/>
        </w:rPr>
        <w:t xml:space="preserve">El Ministro Muñoz sirvió como Embajador, Representante Permanente de Chile ante las Naciones Unidas entre 2003 y 2010, período durante el cual fue Presidente de la Comisión de Consolidación de la Paz (2009). Desempeñó además el cargo de Facilitador de las consultas sobre la reforma del Consejo de Seguridad (2007-2008) y Presidente del Consejo de Seguridad de la ONU (2004). En febrero de 2009, el Secretario General </w:t>
      </w:r>
      <w:proofErr w:type="spellStart"/>
      <w:r w:rsidRPr="00682529">
        <w:rPr>
          <w:rFonts w:ascii="Arial" w:eastAsia="Times New Roman" w:hAnsi="Arial" w:cs="Arial"/>
          <w:color w:val="000000"/>
          <w:sz w:val="24"/>
          <w:szCs w:val="24"/>
          <w:lang w:val="es-ES_tradnl" w:eastAsia="es-CL"/>
        </w:rPr>
        <w:t>Ban</w:t>
      </w:r>
      <w:proofErr w:type="spellEnd"/>
      <w:r w:rsidRPr="00682529">
        <w:rPr>
          <w:rFonts w:ascii="Arial" w:eastAsia="Times New Roman" w:hAnsi="Arial" w:cs="Arial"/>
          <w:color w:val="000000"/>
          <w:sz w:val="24"/>
          <w:szCs w:val="24"/>
          <w:lang w:val="es-ES_tradnl" w:eastAsia="es-CL"/>
        </w:rPr>
        <w:t xml:space="preserve"> Ki-</w:t>
      </w:r>
      <w:proofErr w:type="spellStart"/>
      <w:r w:rsidRPr="00682529">
        <w:rPr>
          <w:rFonts w:ascii="Arial" w:eastAsia="Times New Roman" w:hAnsi="Arial" w:cs="Arial"/>
          <w:color w:val="000000"/>
          <w:sz w:val="24"/>
          <w:szCs w:val="24"/>
          <w:lang w:val="es-ES_tradnl" w:eastAsia="es-CL"/>
        </w:rPr>
        <w:t>moon</w:t>
      </w:r>
      <w:proofErr w:type="spellEnd"/>
      <w:r w:rsidRPr="00682529">
        <w:rPr>
          <w:rFonts w:ascii="Arial" w:eastAsia="Times New Roman" w:hAnsi="Arial" w:cs="Arial"/>
          <w:color w:val="000000"/>
          <w:sz w:val="24"/>
          <w:szCs w:val="24"/>
          <w:lang w:val="es-ES_tradnl" w:eastAsia="es-CL"/>
        </w:rPr>
        <w:t xml:space="preserve"> lo nombró Presidente de la Comisión de Investigación del asesinato de la ex-Primera Ministro de Pakistán </w:t>
      </w:r>
      <w:proofErr w:type="spellStart"/>
      <w:r w:rsidRPr="00682529">
        <w:rPr>
          <w:rFonts w:ascii="Arial" w:eastAsia="Times New Roman" w:hAnsi="Arial" w:cs="Arial"/>
          <w:color w:val="000000"/>
          <w:sz w:val="24"/>
          <w:szCs w:val="24"/>
          <w:lang w:val="es-ES_tradnl" w:eastAsia="es-CL"/>
        </w:rPr>
        <w:t>Benazir</w:t>
      </w:r>
      <w:proofErr w:type="spellEnd"/>
      <w:r w:rsidRPr="00682529">
        <w:rPr>
          <w:rFonts w:ascii="Arial" w:eastAsia="Times New Roman" w:hAnsi="Arial" w:cs="Arial"/>
          <w:color w:val="000000"/>
          <w:sz w:val="24"/>
          <w:szCs w:val="24"/>
          <w:lang w:val="es-ES_tradnl" w:eastAsia="es-CL"/>
        </w:rPr>
        <w:t xml:space="preserve"> </w:t>
      </w:r>
      <w:proofErr w:type="spellStart"/>
      <w:r w:rsidRPr="00682529">
        <w:rPr>
          <w:rFonts w:ascii="Arial" w:eastAsia="Times New Roman" w:hAnsi="Arial" w:cs="Arial"/>
          <w:color w:val="000000"/>
          <w:sz w:val="24"/>
          <w:szCs w:val="24"/>
          <w:lang w:val="es-ES_tradnl" w:eastAsia="es-CL"/>
        </w:rPr>
        <w:t>Bhutto</w:t>
      </w:r>
      <w:proofErr w:type="spellEnd"/>
      <w:r w:rsidRPr="00682529">
        <w:rPr>
          <w:rFonts w:ascii="Arial" w:eastAsia="Times New Roman" w:hAnsi="Arial" w:cs="Arial"/>
          <w:color w:val="000000"/>
          <w:sz w:val="24"/>
          <w:szCs w:val="24"/>
          <w:lang w:val="es-ES_tradnl" w:eastAsia="es-CL"/>
        </w:rPr>
        <w:t>, responsabilidad que ejerció hasta su término el 15 de abril de 2010.</w:t>
      </w:r>
    </w:p>
    <w:p w:rsidR="00682529" w:rsidRPr="00682529" w:rsidRDefault="00682529" w:rsidP="00682529">
      <w:pPr>
        <w:shd w:val="clear" w:color="auto" w:fill="FFFFFF"/>
        <w:spacing w:after="120" w:line="221" w:lineRule="atLeast"/>
        <w:jc w:val="both"/>
        <w:rPr>
          <w:rFonts w:ascii="Arial" w:eastAsia="Times New Roman" w:hAnsi="Arial" w:cs="Arial"/>
          <w:color w:val="222222"/>
          <w:sz w:val="20"/>
          <w:szCs w:val="20"/>
          <w:lang w:eastAsia="es-CL"/>
        </w:rPr>
      </w:pPr>
      <w:r w:rsidRPr="00682529">
        <w:rPr>
          <w:rFonts w:ascii="Arial" w:eastAsia="Times New Roman" w:hAnsi="Arial" w:cs="Arial"/>
          <w:color w:val="000000"/>
          <w:sz w:val="24"/>
          <w:szCs w:val="24"/>
          <w:lang w:val="es-ES_tradnl" w:eastAsia="es-CL"/>
        </w:rPr>
        <w:t xml:space="preserve">Ha ocupado varios puestos en el Gobierno de Chile, incluyendo el de Ministro Secretario General del Gobierno (2002-2003) y Subsecretario de Relaciones Exteriores (2000-2002), en el gabinete del Presidente Ricardo Lagos. Fue Embajador de Chile en Brasil (1994-1998) y Embajador de Chile ante la Organización de Estados Americanos (1990-1994). Fue un activo miembro del movimiento disidente en contra de la dictadura de Augusto Pinochet (1973-1989), desempeñando cargos de liderazgo en el Partido Socialista, </w:t>
      </w:r>
      <w:proofErr w:type="spellStart"/>
      <w:r w:rsidRPr="00682529">
        <w:rPr>
          <w:rFonts w:ascii="Arial" w:eastAsia="Times New Roman" w:hAnsi="Arial" w:cs="Arial"/>
          <w:color w:val="000000"/>
          <w:sz w:val="24"/>
          <w:szCs w:val="24"/>
          <w:lang w:val="es-ES_tradnl" w:eastAsia="es-CL"/>
        </w:rPr>
        <w:t>co</w:t>
      </w:r>
      <w:proofErr w:type="spellEnd"/>
      <w:r w:rsidRPr="00682529">
        <w:rPr>
          <w:rFonts w:ascii="Arial" w:eastAsia="Times New Roman" w:hAnsi="Arial" w:cs="Arial"/>
          <w:color w:val="000000"/>
          <w:sz w:val="24"/>
          <w:szCs w:val="24"/>
          <w:lang w:val="es-ES_tradnl" w:eastAsia="es-CL"/>
        </w:rPr>
        <w:t>-fundador del Partido por la Democracia, y miembro del Comité Ejecutivo del Comando del NO en la campaña que derrotó a Pinochet en el plebiscito de 1988.</w:t>
      </w:r>
    </w:p>
    <w:p w:rsidR="00682529" w:rsidRPr="00682529" w:rsidRDefault="00682529" w:rsidP="00682529">
      <w:pPr>
        <w:shd w:val="clear" w:color="auto" w:fill="FFFFFF"/>
        <w:spacing w:after="120" w:line="221" w:lineRule="atLeast"/>
        <w:jc w:val="both"/>
        <w:rPr>
          <w:rFonts w:ascii="Arial" w:eastAsia="Times New Roman" w:hAnsi="Arial" w:cs="Arial"/>
          <w:color w:val="222222"/>
          <w:sz w:val="20"/>
          <w:szCs w:val="20"/>
          <w:lang w:val="en-US" w:eastAsia="es-CL"/>
        </w:rPr>
      </w:pPr>
      <w:r w:rsidRPr="00682529">
        <w:rPr>
          <w:rFonts w:ascii="Arial" w:eastAsia="Times New Roman" w:hAnsi="Arial" w:cs="Arial"/>
          <w:color w:val="000000"/>
          <w:sz w:val="24"/>
          <w:szCs w:val="24"/>
          <w:lang w:val="es-ES_tradnl" w:eastAsia="es-CL"/>
        </w:rPr>
        <w:t>Ha escrito y editado más de una docena de libros sobre relaciones interamericanas y relaciones exteriores de América Latina, democracia y derechos humanos, asuntos multilaterales, desarrollo y economía política internacional. Su libro de memorias </w:t>
      </w:r>
      <w:proofErr w:type="spellStart"/>
      <w:r w:rsidRPr="00682529">
        <w:rPr>
          <w:rFonts w:ascii="Arial" w:eastAsia="Times New Roman" w:hAnsi="Arial" w:cs="Arial"/>
          <w:i/>
          <w:iCs/>
          <w:color w:val="000000"/>
          <w:sz w:val="24"/>
          <w:szCs w:val="24"/>
          <w:lang w:val="es-ES_tradnl" w:eastAsia="es-CL"/>
        </w:rPr>
        <w:t>The</w:t>
      </w:r>
      <w:proofErr w:type="spellEnd"/>
      <w:r w:rsidRPr="00682529">
        <w:rPr>
          <w:rFonts w:ascii="Arial" w:eastAsia="Times New Roman" w:hAnsi="Arial" w:cs="Arial"/>
          <w:i/>
          <w:iCs/>
          <w:color w:val="000000"/>
          <w:sz w:val="24"/>
          <w:szCs w:val="24"/>
          <w:lang w:val="es-ES_tradnl" w:eastAsia="es-CL"/>
        </w:rPr>
        <w:t xml:space="preserve"> </w:t>
      </w:r>
      <w:proofErr w:type="spellStart"/>
      <w:r w:rsidRPr="00682529">
        <w:rPr>
          <w:rFonts w:ascii="Arial" w:eastAsia="Times New Roman" w:hAnsi="Arial" w:cs="Arial"/>
          <w:i/>
          <w:iCs/>
          <w:color w:val="000000"/>
          <w:sz w:val="24"/>
          <w:szCs w:val="24"/>
          <w:lang w:val="es-ES_tradnl" w:eastAsia="es-CL"/>
        </w:rPr>
        <w:t>Dictator’s</w:t>
      </w:r>
      <w:proofErr w:type="spellEnd"/>
      <w:r w:rsidRPr="00682529">
        <w:rPr>
          <w:rFonts w:ascii="Arial" w:eastAsia="Times New Roman" w:hAnsi="Arial" w:cs="Arial"/>
          <w:i/>
          <w:iCs/>
          <w:color w:val="000000"/>
          <w:sz w:val="24"/>
          <w:szCs w:val="24"/>
          <w:lang w:val="es-ES_tradnl" w:eastAsia="es-CL"/>
        </w:rPr>
        <w:t xml:space="preserve"> Shadow </w:t>
      </w:r>
      <w:r w:rsidRPr="00682529">
        <w:rPr>
          <w:rFonts w:ascii="Arial" w:eastAsia="Times New Roman" w:hAnsi="Arial" w:cs="Arial"/>
          <w:color w:val="000000"/>
          <w:sz w:val="24"/>
          <w:szCs w:val="24"/>
          <w:lang w:val="es-ES_tradnl" w:eastAsia="es-CL"/>
        </w:rPr>
        <w:t>(</w:t>
      </w:r>
      <w:r w:rsidRPr="00682529">
        <w:rPr>
          <w:rFonts w:ascii="Arial" w:eastAsia="Times New Roman" w:hAnsi="Arial" w:cs="Arial"/>
          <w:i/>
          <w:iCs/>
          <w:color w:val="000000"/>
          <w:sz w:val="24"/>
          <w:szCs w:val="24"/>
          <w:lang w:val="es-ES_tradnl" w:eastAsia="es-CL"/>
        </w:rPr>
        <w:t>La Sombra del Dictador</w:t>
      </w:r>
      <w:proofErr w:type="gramStart"/>
      <w:r w:rsidRPr="00682529">
        <w:rPr>
          <w:rFonts w:ascii="Arial" w:eastAsia="Times New Roman" w:hAnsi="Arial" w:cs="Arial"/>
          <w:i/>
          <w:iCs/>
          <w:color w:val="000000"/>
          <w:sz w:val="24"/>
          <w:szCs w:val="24"/>
          <w:lang w:val="es-ES_tradnl" w:eastAsia="es-CL"/>
        </w:rPr>
        <w:t>)</w:t>
      </w:r>
      <w:r w:rsidRPr="00682529">
        <w:rPr>
          <w:rFonts w:ascii="Arial" w:eastAsia="Times New Roman" w:hAnsi="Arial" w:cs="Arial"/>
          <w:color w:val="000000"/>
          <w:sz w:val="24"/>
          <w:szCs w:val="24"/>
          <w:lang w:val="es-ES_tradnl" w:eastAsia="es-CL"/>
        </w:rPr>
        <w:t>ganó</w:t>
      </w:r>
      <w:proofErr w:type="gramEnd"/>
      <w:r w:rsidRPr="00682529">
        <w:rPr>
          <w:rFonts w:ascii="Arial" w:eastAsia="Times New Roman" w:hAnsi="Arial" w:cs="Arial"/>
          <w:color w:val="000000"/>
          <w:sz w:val="24"/>
          <w:szCs w:val="24"/>
          <w:lang w:val="es-ES_tradnl" w:eastAsia="es-CL"/>
        </w:rPr>
        <w:t xml:space="preserve"> el Premio Literario WOLA-</w:t>
      </w:r>
      <w:proofErr w:type="spellStart"/>
      <w:r w:rsidRPr="00682529">
        <w:rPr>
          <w:rFonts w:ascii="Arial" w:eastAsia="Times New Roman" w:hAnsi="Arial" w:cs="Arial"/>
          <w:color w:val="000000"/>
          <w:sz w:val="24"/>
          <w:szCs w:val="24"/>
          <w:lang w:val="es-ES_tradnl" w:eastAsia="es-CL"/>
        </w:rPr>
        <w:t>Duke</w:t>
      </w:r>
      <w:proofErr w:type="spellEnd"/>
      <w:r w:rsidRPr="00682529">
        <w:rPr>
          <w:rFonts w:ascii="Arial" w:eastAsia="Times New Roman" w:hAnsi="Arial" w:cs="Arial"/>
          <w:color w:val="000000"/>
          <w:sz w:val="24"/>
          <w:szCs w:val="24"/>
          <w:lang w:val="es-ES_tradnl" w:eastAsia="es-CL"/>
        </w:rPr>
        <w:t xml:space="preserve"> </w:t>
      </w:r>
      <w:proofErr w:type="spellStart"/>
      <w:r w:rsidRPr="00682529">
        <w:rPr>
          <w:rFonts w:ascii="Arial" w:eastAsia="Times New Roman" w:hAnsi="Arial" w:cs="Arial"/>
          <w:color w:val="000000"/>
          <w:sz w:val="24"/>
          <w:szCs w:val="24"/>
          <w:lang w:val="es-ES_tradnl" w:eastAsia="es-CL"/>
        </w:rPr>
        <w:t>University</w:t>
      </w:r>
      <w:proofErr w:type="spellEnd"/>
      <w:r w:rsidRPr="00682529">
        <w:rPr>
          <w:rFonts w:ascii="Arial" w:eastAsia="Times New Roman" w:hAnsi="Arial" w:cs="Arial"/>
          <w:color w:val="000000"/>
          <w:sz w:val="24"/>
          <w:szCs w:val="24"/>
          <w:lang w:val="es-ES_tradnl" w:eastAsia="es-CL"/>
        </w:rPr>
        <w:t xml:space="preserve"> para el mejor libro en inglés sobre derechos humanos, democracia y justicia social en América Latina el año 2009. </w:t>
      </w:r>
      <w:r w:rsidRPr="00682529">
        <w:rPr>
          <w:rFonts w:ascii="Arial" w:eastAsia="Times New Roman" w:hAnsi="Arial" w:cs="Arial"/>
          <w:color w:val="000000"/>
          <w:sz w:val="24"/>
          <w:szCs w:val="24"/>
          <w:lang w:val="en-US" w:eastAsia="es-CL"/>
        </w:rPr>
        <w:t xml:space="preserve">Su </w:t>
      </w:r>
      <w:proofErr w:type="spellStart"/>
      <w:r w:rsidRPr="00682529">
        <w:rPr>
          <w:rFonts w:ascii="Arial" w:eastAsia="Times New Roman" w:hAnsi="Arial" w:cs="Arial"/>
          <w:color w:val="000000"/>
          <w:sz w:val="24"/>
          <w:szCs w:val="24"/>
          <w:lang w:val="en-US" w:eastAsia="es-CL"/>
        </w:rPr>
        <w:t>libro</w:t>
      </w:r>
      <w:proofErr w:type="spellEnd"/>
      <w:r w:rsidRPr="00682529">
        <w:rPr>
          <w:rFonts w:ascii="Arial" w:eastAsia="Times New Roman" w:hAnsi="Arial" w:cs="Arial"/>
          <w:color w:val="000000"/>
          <w:sz w:val="24"/>
          <w:szCs w:val="24"/>
          <w:lang w:val="en-US" w:eastAsia="es-CL"/>
        </w:rPr>
        <w:t xml:space="preserve"> </w:t>
      </w:r>
      <w:proofErr w:type="spellStart"/>
      <w:r w:rsidRPr="00682529">
        <w:rPr>
          <w:rFonts w:ascii="Arial" w:eastAsia="Times New Roman" w:hAnsi="Arial" w:cs="Arial"/>
          <w:color w:val="000000"/>
          <w:sz w:val="24"/>
          <w:szCs w:val="24"/>
          <w:lang w:val="en-US" w:eastAsia="es-CL"/>
        </w:rPr>
        <w:t>más</w:t>
      </w:r>
      <w:proofErr w:type="spellEnd"/>
      <w:r w:rsidRPr="00682529">
        <w:rPr>
          <w:rFonts w:ascii="Arial" w:eastAsia="Times New Roman" w:hAnsi="Arial" w:cs="Arial"/>
          <w:color w:val="000000"/>
          <w:sz w:val="24"/>
          <w:szCs w:val="24"/>
          <w:lang w:val="en-US" w:eastAsia="es-CL"/>
        </w:rPr>
        <w:t xml:space="preserve"> </w:t>
      </w:r>
      <w:proofErr w:type="spellStart"/>
      <w:r w:rsidRPr="00682529">
        <w:rPr>
          <w:rFonts w:ascii="Arial" w:eastAsia="Times New Roman" w:hAnsi="Arial" w:cs="Arial"/>
          <w:color w:val="000000"/>
          <w:sz w:val="24"/>
          <w:szCs w:val="24"/>
          <w:lang w:val="en-US" w:eastAsia="es-CL"/>
        </w:rPr>
        <w:t>reciente</w:t>
      </w:r>
      <w:proofErr w:type="spellEnd"/>
      <w:r w:rsidRPr="00682529">
        <w:rPr>
          <w:rFonts w:ascii="Arial" w:eastAsia="Times New Roman" w:hAnsi="Arial" w:cs="Arial"/>
          <w:color w:val="000000"/>
          <w:sz w:val="24"/>
          <w:szCs w:val="24"/>
          <w:lang w:val="en-US" w:eastAsia="es-CL"/>
        </w:rPr>
        <w:t xml:space="preserve"> </w:t>
      </w:r>
      <w:proofErr w:type="spellStart"/>
      <w:r w:rsidRPr="00682529">
        <w:rPr>
          <w:rFonts w:ascii="Arial" w:eastAsia="Times New Roman" w:hAnsi="Arial" w:cs="Arial"/>
          <w:color w:val="000000"/>
          <w:sz w:val="24"/>
          <w:szCs w:val="24"/>
          <w:lang w:val="en-US" w:eastAsia="es-CL"/>
        </w:rPr>
        <w:t>es</w:t>
      </w:r>
      <w:proofErr w:type="spellEnd"/>
      <w:r w:rsidRPr="00682529">
        <w:rPr>
          <w:rFonts w:ascii="Arial" w:eastAsia="Times New Roman" w:hAnsi="Arial" w:cs="Arial"/>
          <w:color w:val="000000"/>
          <w:sz w:val="24"/>
          <w:szCs w:val="24"/>
          <w:lang w:val="en-US" w:eastAsia="es-CL"/>
        </w:rPr>
        <w:t> </w:t>
      </w:r>
      <w:proofErr w:type="gramStart"/>
      <w:r w:rsidRPr="00682529">
        <w:rPr>
          <w:rFonts w:ascii="Arial" w:eastAsia="Times New Roman" w:hAnsi="Arial" w:cs="Arial"/>
          <w:i/>
          <w:iCs/>
          <w:color w:val="000000"/>
          <w:sz w:val="24"/>
          <w:szCs w:val="24"/>
          <w:lang w:val="en-US" w:eastAsia="es-CL"/>
        </w:rPr>
        <w:t>Getting</w:t>
      </w:r>
      <w:proofErr w:type="gramEnd"/>
      <w:r w:rsidRPr="00682529">
        <w:rPr>
          <w:rFonts w:ascii="Arial" w:eastAsia="Times New Roman" w:hAnsi="Arial" w:cs="Arial"/>
          <w:i/>
          <w:iCs/>
          <w:color w:val="000000"/>
          <w:sz w:val="24"/>
          <w:szCs w:val="24"/>
          <w:lang w:val="en-US" w:eastAsia="es-CL"/>
        </w:rPr>
        <w:t xml:space="preserve"> Away with Murder: The Assassination of Benazir Bhutto and the Politics of Pakistan</w:t>
      </w:r>
      <w:r w:rsidRPr="00682529">
        <w:rPr>
          <w:rFonts w:ascii="Arial" w:eastAsia="Times New Roman" w:hAnsi="Arial" w:cs="Arial"/>
          <w:color w:val="000000"/>
          <w:sz w:val="24"/>
          <w:szCs w:val="24"/>
          <w:lang w:val="en-US" w:eastAsia="es-CL"/>
        </w:rPr>
        <w:t> (WW Norton, 2013).</w:t>
      </w:r>
    </w:p>
    <w:p w:rsidR="000126A3" w:rsidRPr="00682529" w:rsidRDefault="000126A3" w:rsidP="000126A3">
      <w:pPr>
        <w:shd w:val="clear" w:color="auto" w:fill="FFFFFF"/>
        <w:spacing w:after="120" w:line="240" w:lineRule="auto"/>
        <w:jc w:val="both"/>
        <w:rPr>
          <w:rFonts w:ascii="Arial" w:eastAsia="Times New Roman" w:hAnsi="Arial" w:cs="Arial"/>
          <w:color w:val="222222"/>
          <w:sz w:val="20"/>
          <w:szCs w:val="20"/>
          <w:lang w:eastAsia="es-CL"/>
        </w:rPr>
      </w:pPr>
      <w:r w:rsidRPr="00682529">
        <w:rPr>
          <w:rFonts w:ascii="Arial" w:eastAsia="Times New Roman" w:hAnsi="Arial" w:cs="Arial"/>
          <w:color w:val="000000"/>
          <w:sz w:val="24"/>
          <w:szCs w:val="24"/>
          <w:lang w:val="es-ES_tradnl" w:eastAsia="es-CL"/>
        </w:rPr>
        <w:t xml:space="preserve">Doctor en Estudios Internacionales de la </w:t>
      </w:r>
      <w:proofErr w:type="spellStart"/>
      <w:r w:rsidRPr="00682529">
        <w:rPr>
          <w:rFonts w:ascii="Arial" w:eastAsia="Times New Roman" w:hAnsi="Arial" w:cs="Arial"/>
          <w:color w:val="000000"/>
          <w:sz w:val="24"/>
          <w:szCs w:val="24"/>
          <w:lang w:val="es-ES_tradnl" w:eastAsia="es-CL"/>
        </w:rPr>
        <w:t>Korbel</w:t>
      </w:r>
      <w:proofErr w:type="spellEnd"/>
      <w:r w:rsidRPr="00682529">
        <w:rPr>
          <w:rFonts w:ascii="Arial" w:eastAsia="Times New Roman" w:hAnsi="Arial" w:cs="Arial"/>
          <w:color w:val="000000"/>
          <w:sz w:val="24"/>
          <w:szCs w:val="24"/>
          <w:lang w:val="es-ES_tradnl" w:eastAsia="es-CL"/>
        </w:rPr>
        <w:t xml:space="preserve"> </w:t>
      </w:r>
      <w:proofErr w:type="spellStart"/>
      <w:r w:rsidRPr="00682529">
        <w:rPr>
          <w:rFonts w:ascii="Arial" w:eastAsia="Times New Roman" w:hAnsi="Arial" w:cs="Arial"/>
          <w:color w:val="000000"/>
          <w:sz w:val="24"/>
          <w:szCs w:val="24"/>
          <w:lang w:val="es-ES_tradnl" w:eastAsia="es-CL"/>
        </w:rPr>
        <w:t>School</w:t>
      </w:r>
      <w:proofErr w:type="spellEnd"/>
      <w:r w:rsidRPr="00682529">
        <w:rPr>
          <w:rFonts w:ascii="Arial" w:eastAsia="Times New Roman" w:hAnsi="Arial" w:cs="Arial"/>
          <w:color w:val="000000"/>
          <w:sz w:val="24"/>
          <w:szCs w:val="24"/>
          <w:lang w:val="es-ES_tradnl" w:eastAsia="es-CL"/>
        </w:rPr>
        <w:t xml:space="preserve"> of International </w:t>
      </w:r>
      <w:proofErr w:type="spellStart"/>
      <w:r w:rsidRPr="00682529">
        <w:rPr>
          <w:rFonts w:ascii="Arial" w:eastAsia="Times New Roman" w:hAnsi="Arial" w:cs="Arial"/>
          <w:color w:val="000000"/>
          <w:sz w:val="24"/>
          <w:szCs w:val="24"/>
          <w:lang w:val="es-ES_tradnl" w:eastAsia="es-CL"/>
        </w:rPr>
        <w:t>Studies</w:t>
      </w:r>
      <w:proofErr w:type="spellEnd"/>
      <w:r w:rsidRPr="00682529">
        <w:rPr>
          <w:rFonts w:ascii="Arial" w:eastAsia="Times New Roman" w:hAnsi="Arial" w:cs="Arial"/>
          <w:color w:val="000000"/>
          <w:sz w:val="24"/>
          <w:szCs w:val="24"/>
          <w:lang w:val="es-ES_tradnl" w:eastAsia="es-CL"/>
        </w:rPr>
        <w:t xml:space="preserve">, </w:t>
      </w:r>
      <w:proofErr w:type="spellStart"/>
      <w:r w:rsidRPr="00682529">
        <w:rPr>
          <w:rFonts w:ascii="Arial" w:eastAsia="Times New Roman" w:hAnsi="Arial" w:cs="Arial"/>
          <w:color w:val="000000"/>
          <w:sz w:val="24"/>
          <w:szCs w:val="24"/>
          <w:lang w:val="es-ES_tradnl" w:eastAsia="es-CL"/>
        </w:rPr>
        <w:t>University</w:t>
      </w:r>
      <w:proofErr w:type="spellEnd"/>
      <w:r w:rsidRPr="00682529">
        <w:rPr>
          <w:rFonts w:ascii="Arial" w:eastAsia="Times New Roman" w:hAnsi="Arial" w:cs="Arial"/>
          <w:color w:val="000000"/>
          <w:sz w:val="24"/>
          <w:szCs w:val="24"/>
          <w:lang w:val="es-ES_tradnl" w:eastAsia="es-CL"/>
        </w:rPr>
        <w:t xml:space="preserve"> of Denver, Colorado. Posee un Diploma en Relaciones Internacionales de la Universidad Católica de Chile, y una Licenciatura (BA) en Ciencias Políticas de la Universidad del Estado de Nueva York en Oswego (SUNY). Habla español, inglés, portugués y francés.</w:t>
      </w:r>
    </w:p>
    <w:p w:rsidR="00A727AB" w:rsidRPr="00682529" w:rsidRDefault="000126A3">
      <w:pPr>
        <w:rPr>
          <w:lang w:val="en-US"/>
        </w:rPr>
      </w:pPr>
    </w:p>
    <w:sectPr w:rsidR="00A727AB" w:rsidRPr="006825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529"/>
    <w:rsid w:val="000126A3"/>
    <w:rsid w:val="001F0C92"/>
    <w:rsid w:val="00682529"/>
    <w:rsid w:val="007607D4"/>
    <w:rsid w:val="008C252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82529"/>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pple-converted-space">
    <w:name w:val="apple-converted-space"/>
    <w:basedOn w:val="Fuentedeprrafopredeter"/>
    <w:rsid w:val="006825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82529"/>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pple-converted-space">
    <w:name w:val="apple-converted-space"/>
    <w:basedOn w:val="Fuentedeprrafopredeter"/>
    <w:rsid w:val="00682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45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2172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 Relaciones Exteriores</dc:creator>
  <cp:lastModifiedBy>Prensa Relaciones Exteriores</cp:lastModifiedBy>
  <cp:revision>2</cp:revision>
  <cp:lastPrinted>2014-03-10T17:29:00Z</cp:lastPrinted>
  <dcterms:created xsi:type="dcterms:W3CDTF">2014-03-10T17:32:00Z</dcterms:created>
  <dcterms:modified xsi:type="dcterms:W3CDTF">2014-03-10T17:32:00Z</dcterms:modified>
</cp:coreProperties>
</file>