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A5A79DA" w:rsidR="008E68CA" w:rsidRDefault="004C4A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Comunicado Conjunto Chile-México</w:t>
      </w:r>
    </w:p>
    <w:p w14:paraId="00000002" w14:textId="77777777" w:rsidR="008E68CA" w:rsidRDefault="004C4A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 Reunión de Consultas Bilaterales sobre asuntos Multilaterales Chile-México</w:t>
      </w:r>
    </w:p>
    <w:p w14:paraId="00000003" w14:textId="77777777" w:rsidR="008E68CA" w:rsidRDefault="004C4A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17 de marzo de 2021 </w:t>
      </w:r>
    </w:p>
    <w:p w14:paraId="00000004" w14:textId="77777777" w:rsidR="008E68CA" w:rsidRDefault="004C4A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(plataforma virtual-videoconferencia)</w:t>
      </w:r>
    </w:p>
    <w:p w14:paraId="00000005" w14:textId="77777777" w:rsidR="008E68CA" w:rsidRDefault="008E68C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8E68CA" w:rsidRDefault="004C4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17 de marzo de 2021 se realizó la IV Reunión de Consultas Bilaterales sobre Asuntos Multilaterales Chile-México, encuentro virtual encabezado por la Subsecretaria de Relaciones Exteriores de Chile, Carolina Valdivia, y la Subsecretaria para Asuntos Mult</w:t>
      </w:r>
      <w:r>
        <w:rPr>
          <w:rFonts w:ascii="Arial" w:eastAsia="Arial" w:hAnsi="Arial" w:cs="Arial"/>
          <w:sz w:val="24"/>
          <w:szCs w:val="24"/>
        </w:rPr>
        <w:t>ilaterales y Derechos Humanos de México, Mtra. Martha Delgado.</w:t>
      </w:r>
    </w:p>
    <w:p w14:paraId="00000007" w14:textId="77777777" w:rsidR="008E68CA" w:rsidRDefault="008E68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14:paraId="00000008" w14:textId="1E118D9A" w:rsidR="008E68CA" w:rsidRDefault="004C4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Ambas autoridades abordaron las posibilidades de </w:t>
      </w:r>
      <w:r w:rsidR="004227CF">
        <w:rPr>
          <w:rFonts w:ascii="Arial" w:eastAsia="Arial" w:hAnsi="Arial" w:cs="Arial"/>
          <w:sz w:val="24"/>
          <w:szCs w:val="24"/>
        </w:rPr>
        <w:t>cooperación en</w:t>
      </w:r>
      <w:r>
        <w:rPr>
          <w:rFonts w:ascii="Arial" w:eastAsia="Arial" w:hAnsi="Arial" w:cs="Arial"/>
          <w:sz w:val="24"/>
          <w:szCs w:val="24"/>
        </w:rPr>
        <w:t xml:space="preserve"> distintos organismos internacionales, todo ello enmarcado en la profundización de las diversas áreas de la relación bilateral.</w:t>
      </w:r>
    </w:p>
    <w:p w14:paraId="00000009" w14:textId="77777777" w:rsidR="008E68CA" w:rsidRDefault="008E68C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9902FBF" w:rsidR="008E68CA" w:rsidRDefault="004C4AB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particular, se abordó el papel de México durante su membresía en el Consejo de Seguridad de las Naciones Unidas, periodo 2021-2022, y las iniciativas multilaterales en el marco de la actual pandemia, así como la </w:t>
      </w:r>
      <w:r w:rsidR="004227CF">
        <w:rPr>
          <w:rFonts w:ascii="Arial" w:eastAsia="Arial" w:hAnsi="Arial" w:cs="Arial"/>
          <w:sz w:val="24"/>
          <w:szCs w:val="24"/>
        </w:rPr>
        <w:t xml:space="preserve">propuesta chilena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un Instrumento</w:t>
      </w:r>
      <w:r>
        <w:rPr>
          <w:rFonts w:ascii="Arial" w:eastAsia="Arial" w:hAnsi="Arial" w:cs="Arial"/>
          <w:sz w:val="24"/>
          <w:szCs w:val="24"/>
        </w:rPr>
        <w:t xml:space="preserve"> Global vinculante en materia de salud, que permita una mejor coordinación y preparación para encarar futuras emergencias sanitarias.</w:t>
      </w:r>
    </w:p>
    <w:p w14:paraId="0000000B" w14:textId="77777777" w:rsidR="008E68CA" w:rsidRDefault="004C4AB7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materia ambiental, destacó la convergencia en la protección a mares y costas, así como la educación ambiental. En el ma</w:t>
      </w:r>
      <w:r>
        <w:rPr>
          <w:rFonts w:ascii="Arial" w:eastAsia="Arial" w:hAnsi="Arial" w:cs="Arial"/>
          <w:sz w:val="24"/>
          <w:szCs w:val="24"/>
        </w:rPr>
        <w:t>rco de la participación de México y Chile en el Panel de Alto Nivel para una Economía Oceánica Sostenible, se acordó avanzar de manera ambiciosa y colaborativa en el cumplimiento de las recomendaciones planteadas en el documento “Transformaciones hacia una</w:t>
      </w:r>
      <w:r>
        <w:rPr>
          <w:rFonts w:ascii="Arial" w:eastAsia="Arial" w:hAnsi="Arial" w:cs="Arial"/>
          <w:sz w:val="24"/>
          <w:szCs w:val="24"/>
        </w:rPr>
        <w:t xml:space="preserve"> Economía Oceánica Sostenible”.</w:t>
      </w:r>
    </w:p>
    <w:p w14:paraId="0000000C" w14:textId="77777777" w:rsidR="008E68CA" w:rsidRDefault="008E68C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3B5CD25C" w:rsidR="008E68CA" w:rsidRDefault="004C4AB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encuentro se desarrolló con gran cordialidad y amistad, abordando los trabajos conjuntos en la promoción de los derechos humanos en los foros multilaterales. En cuanto al Consejo de Derechos Humanos de Naciones Un</w:t>
      </w:r>
      <w:r w:rsidR="00AD16CA">
        <w:rPr>
          <w:rFonts w:ascii="Arial" w:eastAsia="Arial" w:hAnsi="Arial" w:cs="Arial"/>
          <w:sz w:val="24"/>
          <w:szCs w:val="24"/>
        </w:rPr>
        <w:t>idas, se incluyeron</w:t>
      </w:r>
      <w:bookmarkStart w:id="2" w:name="_GoBack"/>
      <w:bookmarkEnd w:id="2"/>
      <w:r>
        <w:rPr>
          <w:rFonts w:ascii="Arial" w:eastAsia="Arial" w:hAnsi="Arial" w:cs="Arial"/>
          <w:sz w:val="24"/>
          <w:szCs w:val="24"/>
        </w:rPr>
        <w:t xml:space="preserve"> temas p</w:t>
      </w:r>
      <w:r>
        <w:rPr>
          <w:rFonts w:ascii="Arial" w:eastAsia="Arial" w:hAnsi="Arial" w:cs="Arial"/>
          <w:sz w:val="24"/>
          <w:szCs w:val="24"/>
        </w:rPr>
        <w:t xml:space="preserve">rioritarios como la libertad de expresión, las empresas y derechos humanos, el combate a la tortura y otro tratos inhumanos o degradantes, así como las políticas de ambos países en favor de la igualdad de género y los derechos humanos de las mujeres y las </w:t>
      </w:r>
      <w:r>
        <w:rPr>
          <w:rFonts w:ascii="Arial" w:eastAsia="Arial" w:hAnsi="Arial" w:cs="Arial"/>
          <w:sz w:val="24"/>
          <w:szCs w:val="24"/>
        </w:rPr>
        <w:t>niñas; además de la política exterior de ambos países.</w:t>
      </w:r>
    </w:p>
    <w:p w14:paraId="0000000E" w14:textId="77777777" w:rsidR="008E68CA" w:rsidRDefault="004C4AB7">
      <w:pPr>
        <w:spacing w:after="0" w:line="276" w:lineRule="auto"/>
        <w:jc w:val="both"/>
        <w:rPr>
          <w:rFonts w:ascii="Arial" w:eastAsia="Arial" w:hAnsi="Arial" w:cs="Arial"/>
          <w:color w:val="FF00FF"/>
          <w:sz w:val="24"/>
          <w:szCs w:val="24"/>
        </w:rPr>
      </w:pPr>
      <w:r>
        <w:rPr>
          <w:rFonts w:ascii="Arial" w:eastAsia="Arial" w:hAnsi="Arial" w:cs="Arial"/>
          <w:color w:val="FF00FF"/>
          <w:sz w:val="24"/>
          <w:szCs w:val="24"/>
        </w:rPr>
        <w:t xml:space="preserve"> </w:t>
      </w:r>
    </w:p>
    <w:p w14:paraId="0000000F" w14:textId="77777777" w:rsidR="008E68CA" w:rsidRDefault="008E68C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8E68C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CA"/>
    <w:rsid w:val="004227CF"/>
    <w:rsid w:val="004C4AB7"/>
    <w:rsid w:val="008E68CA"/>
    <w:rsid w:val="00A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CB1C"/>
  <w15:docId w15:val="{35ADEA66-6D2C-466A-A0CC-E3AEA6C2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MINREL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Pedro Sepulveda</dc:creator>
  <cp:lastModifiedBy>Juan Pedro Sepulveda</cp:lastModifiedBy>
  <cp:revision>2</cp:revision>
  <cp:lastPrinted>2021-03-17T17:05:00Z</cp:lastPrinted>
  <dcterms:created xsi:type="dcterms:W3CDTF">2021-03-17T17:29:00Z</dcterms:created>
  <dcterms:modified xsi:type="dcterms:W3CDTF">2021-03-17T17:29:00Z</dcterms:modified>
</cp:coreProperties>
</file>